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b w:val="1"/>
          <w:bCs w:val="1"/>
          <w:sz w:val="24"/>
          <w:szCs w:val="24"/>
        </w:rPr>
      </w:pPr>
      <w:r>
        <w:rPr>
          <w:b w:val="1"/>
          <w:bCs w:val="1"/>
          <w:sz w:val="24"/>
          <w:szCs w:val="24"/>
          <w:rtl w:val="0"/>
          <w:lang w:val="en-US"/>
        </w:rPr>
        <w:t>Kelbrook and Sough Parish Council</w:t>
      </w:r>
    </w:p>
    <w:p>
      <w:pPr>
        <w:pStyle w:val="Body A"/>
        <w:rPr>
          <w:b w:val="1"/>
          <w:bCs w:val="1"/>
          <w:sz w:val="24"/>
          <w:szCs w:val="24"/>
        </w:rPr>
      </w:pPr>
      <w:r>
        <w:rPr>
          <w:b w:val="1"/>
          <w:bCs w:val="1"/>
          <w:sz w:val="24"/>
          <w:szCs w:val="24"/>
          <w:rtl w:val="0"/>
          <w:lang w:val="en-US"/>
        </w:rPr>
        <w:t xml:space="preserve">Date adopted:    </w:t>
        <w:tab/>
        <w:t>May 2024</w:t>
      </w:r>
    </w:p>
    <w:p>
      <w:pPr>
        <w:pStyle w:val="Body A"/>
        <w:rPr>
          <w:b w:val="1"/>
          <w:bCs w:val="1"/>
          <w:sz w:val="24"/>
          <w:szCs w:val="24"/>
        </w:rPr>
      </w:pPr>
      <w:r>
        <w:rPr>
          <w:b w:val="1"/>
          <w:bCs w:val="1"/>
          <w:sz w:val="24"/>
          <w:szCs w:val="24"/>
          <w:rtl w:val="0"/>
          <w:lang w:val="en-US"/>
        </w:rPr>
        <w:t xml:space="preserve">Date for review: </w:t>
        <w:tab/>
        <w:t xml:space="preserve"> May 2025</w:t>
      </w:r>
    </w:p>
    <w:p>
      <w:pPr>
        <w:pStyle w:val="Body A"/>
        <w:rPr>
          <w:b w:val="1"/>
          <w:bCs w:val="1"/>
          <w:sz w:val="24"/>
          <w:szCs w:val="24"/>
        </w:rPr>
      </w:pPr>
    </w:p>
    <w:p>
      <w:pPr>
        <w:pStyle w:val="Body A"/>
        <w:jc w:val="center"/>
        <w:rPr>
          <w:b w:val="1"/>
          <w:bCs w:val="1"/>
          <w:sz w:val="28"/>
          <w:szCs w:val="28"/>
        </w:rPr>
      </w:pPr>
      <w:r>
        <w:rPr>
          <w:b w:val="1"/>
          <w:bCs w:val="1"/>
          <w:sz w:val="28"/>
          <w:szCs w:val="28"/>
          <w:rtl w:val="0"/>
          <w:lang w:val="en-US"/>
        </w:rPr>
        <w:t>Asset Register Policy</w:t>
      </w:r>
    </w:p>
    <w:p>
      <w:pPr>
        <w:pStyle w:val="Body A"/>
        <w:rPr>
          <w:b w:val="1"/>
          <w:bCs w:val="1"/>
          <w:sz w:val="24"/>
          <w:szCs w:val="24"/>
        </w:rPr>
      </w:pPr>
    </w:p>
    <w:p>
      <w:pPr>
        <w:pStyle w:val="Body A"/>
        <w:rPr>
          <w:b w:val="1"/>
          <w:bCs w:val="1"/>
          <w:sz w:val="24"/>
          <w:szCs w:val="24"/>
        </w:rPr>
      </w:pPr>
      <w:r>
        <w:rPr>
          <w:b w:val="1"/>
          <w:bCs w:val="1"/>
          <w:sz w:val="24"/>
          <w:szCs w:val="24"/>
          <w:rtl w:val="0"/>
          <w:lang w:val="en-US"/>
        </w:rPr>
        <w:t>1 Background</w:t>
      </w:r>
    </w:p>
    <w:p>
      <w:pPr>
        <w:pStyle w:val="Body A"/>
        <w:rPr>
          <w:b w:val="1"/>
          <w:bCs w:val="1"/>
          <w:sz w:val="24"/>
          <w:szCs w:val="24"/>
        </w:rPr>
      </w:pPr>
    </w:p>
    <w:p>
      <w:pPr>
        <w:pStyle w:val="Body A"/>
        <w:rPr>
          <w:sz w:val="24"/>
          <w:szCs w:val="24"/>
        </w:rPr>
      </w:pPr>
      <w:r>
        <w:rPr>
          <w:sz w:val="24"/>
          <w:szCs w:val="24"/>
          <w:rtl w:val="0"/>
          <w:lang w:val="en-US"/>
        </w:rPr>
        <w:t>1.1 Local councils must maintain an asset register to ensure fixed assets are appropriately safeguarded. This includes items of a capital nature where values tend to be high and which have a useful life of more than one-year (Governance and Accountability for Local Councils: A Practitioner</w:t>
      </w:r>
      <w:r>
        <w:rPr>
          <w:rFonts w:ascii="Arial Unicode MS" w:hAnsi="Arial Unicode MS" w:hint="default"/>
          <w:sz w:val="24"/>
          <w:szCs w:val="24"/>
          <w:rtl w:val="0"/>
          <w:lang w:val="en-US"/>
        </w:rPr>
        <w:t>’</w:t>
      </w:r>
      <w:r>
        <w:rPr>
          <w:sz w:val="24"/>
          <w:szCs w:val="24"/>
          <w:rtl w:val="0"/>
          <w:lang w:val="en-US"/>
        </w:rPr>
        <w:t>s Guide (England). The Council</w:t>
      </w:r>
      <w:r>
        <w:rPr>
          <w:rFonts w:ascii="Arial Unicode MS" w:hAnsi="Arial Unicode MS" w:hint="default"/>
          <w:sz w:val="24"/>
          <w:szCs w:val="24"/>
          <w:rtl w:val="0"/>
          <w:lang w:val="en-US"/>
        </w:rPr>
        <w:t>’</w:t>
      </w:r>
      <w:r>
        <w:rPr>
          <w:sz w:val="24"/>
          <w:szCs w:val="24"/>
          <w:rtl w:val="0"/>
          <w:lang w:val="en-US"/>
        </w:rPr>
        <w:t>s Financial Regulations, section 14 refers to the custody of Assets,</w:t>
      </w:r>
    </w:p>
    <w:p>
      <w:pPr>
        <w:pStyle w:val="Body A"/>
        <w:rPr>
          <w:b w:val="1"/>
          <w:bCs w:val="1"/>
          <w:sz w:val="24"/>
          <w:szCs w:val="24"/>
        </w:rPr>
      </w:pPr>
    </w:p>
    <w:p>
      <w:pPr>
        <w:pStyle w:val="Body A"/>
        <w:rPr>
          <w:b w:val="1"/>
          <w:bCs w:val="1"/>
          <w:sz w:val="24"/>
          <w:szCs w:val="24"/>
        </w:rPr>
      </w:pPr>
      <w:r>
        <w:rPr>
          <w:b w:val="1"/>
          <w:bCs w:val="1"/>
          <w:sz w:val="24"/>
          <w:szCs w:val="24"/>
          <w:rtl w:val="0"/>
          <w:lang w:val="en-US"/>
        </w:rPr>
        <w:t>Properties and Estates.</w:t>
      </w:r>
    </w:p>
    <w:p>
      <w:pPr>
        <w:pStyle w:val="Body A"/>
        <w:rPr>
          <w:b w:val="1"/>
          <w:bCs w:val="1"/>
          <w:sz w:val="24"/>
          <w:szCs w:val="24"/>
        </w:rPr>
      </w:pPr>
    </w:p>
    <w:p>
      <w:pPr>
        <w:pStyle w:val="Body A"/>
        <w:rPr>
          <w:b w:val="1"/>
          <w:bCs w:val="1"/>
          <w:sz w:val="24"/>
          <w:szCs w:val="24"/>
        </w:rPr>
      </w:pPr>
      <w:r>
        <w:rPr>
          <w:b w:val="1"/>
          <w:bCs w:val="1"/>
          <w:sz w:val="24"/>
          <w:szCs w:val="24"/>
          <w:rtl w:val="0"/>
          <w:lang w:val="en-US"/>
        </w:rPr>
        <w:t>2 Scope of asset register</w:t>
      </w:r>
    </w:p>
    <w:p>
      <w:pPr>
        <w:pStyle w:val="Body A"/>
        <w:rPr>
          <w:b w:val="1"/>
          <w:bCs w:val="1"/>
          <w:sz w:val="24"/>
          <w:szCs w:val="24"/>
        </w:rPr>
      </w:pPr>
    </w:p>
    <w:p>
      <w:pPr>
        <w:pStyle w:val="Body A"/>
        <w:rPr>
          <w:sz w:val="24"/>
          <w:szCs w:val="24"/>
        </w:rPr>
      </w:pPr>
      <w:r>
        <w:rPr>
          <w:sz w:val="24"/>
          <w:szCs w:val="24"/>
          <w:rtl w:val="0"/>
          <w:lang w:val="en-US"/>
        </w:rPr>
        <w:t>2.1 In order to ensure transparency and reasonableness, the following items are included in the Council</w:t>
      </w:r>
      <w:r>
        <w:rPr>
          <w:rFonts w:ascii="Arial Unicode MS" w:hAnsi="Arial Unicode MS" w:hint="default"/>
          <w:sz w:val="24"/>
          <w:szCs w:val="24"/>
          <w:rtl w:val="0"/>
          <w:lang w:val="en-US"/>
        </w:rPr>
        <w:t>’</w:t>
      </w:r>
      <w:r>
        <w:rPr>
          <w:sz w:val="24"/>
          <w:szCs w:val="24"/>
          <w:rtl w:val="0"/>
          <w:lang w:val="en-US"/>
        </w:rPr>
        <w:t>s asset register, whether purchased, gifted or otherwise acquired, together with their holding location:</w:t>
      </w:r>
    </w:p>
    <w:p>
      <w:pPr>
        <w:pStyle w:val="Body A"/>
        <w:rPr>
          <w:sz w:val="24"/>
          <w:szCs w:val="24"/>
        </w:rPr>
      </w:pPr>
    </w:p>
    <w:p>
      <w:pPr>
        <w:pStyle w:val="Body A"/>
        <w:spacing w:line="288" w:lineRule="auto"/>
        <w:rPr>
          <w:sz w:val="24"/>
          <w:szCs w:val="24"/>
        </w:rPr>
      </w:pPr>
      <w:r>
        <w:rPr>
          <w:sz w:val="24"/>
          <w:szCs w:val="24"/>
          <w:rtl w:val="0"/>
          <w:lang w:val="en-US"/>
        </w:rPr>
        <w:t xml:space="preserve">• </w:t>
      </w:r>
      <w:r>
        <w:rPr>
          <w:sz w:val="24"/>
          <w:szCs w:val="24"/>
          <w:rtl w:val="0"/>
          <w:lang w:val="en-US"/>
        </w:rPr>
        <w:t>land and buildings held freehold or on long term lease in the name of the Council</w:t>
      </w:r>
    </w:p>
    <w:p>
      <w:pPr>
        <w:pStyle w:val="Body A"/>
        <w:spacing w:line="288" w:lineRule="auto"/>
        <w:rPr>
          <w:sz w:val="24"/>
          <w:szCs w:val="24"/>
        </w:rPr>
      </w:pPr>
      <w:r>
        <w:rPr>
          <w:sz w:val="24"/>
          <w:szCs w:val="24"/>
          <w:rtl w:val="0"/>
          <w:lang w:val="en-US"/>
        </w:rPr>
        <w:t xml:space="preserve">• </w:t>
      </w:r>
      <w:r>
        <w:rPr>
          <w:sz w:val="24"/>
          <w:szCs w:val="24"/>
          <w:rtl w:val="0"/>
          <w:lang w:val="en-US"/>
        </w:rPr>
        <w:t>community assets</w:t>
      </w:r>
    </w:p>
    <w:p>
      <w:pPr>
        <w:pStyle w:val="Body A"/>
        <w:spacing w:line="288" w:lineRule="auto"/>
        <w:rPr>
          <w:sz w:val="24"/>
          <w:szCs w:val="24"/>
        </w:rPr>
      </w:pPr>
      <w:r>
        <w:rPr>
          <w:sz w:val="24"/>
          <w:szCs w:val="24"/>
          <w:rtl w:val="0"/>
          <w:lang w:val="en-US"/>
        </w:rPr>
        <w:t xml:space="preserve">• </w:t>
      </w:r>
      <w:r>
        <w:rPr>
          <w:sz w:val="24"/>
          <w:szCs w:val="24"/>
          <w:rtl w:val="0"/>
          <w:lang w:val="en-US"/>
        </w:rPr>
        <w:t>vehicles, plant and machinery</w:t>
      </w:r>
    </w:p>
    <w:p>
      <w:pPr>
        <w:pStyle w:val="Body A"/>
        <w:spacing w:line="288" w:lineRule="auto"/>
        <w:rPr>
          <w:sz w:val="24"/>
          <w:szCs w:val="24"/>
        </w:rPr>
      </w:pPr>
      <w:r>
        <w:rPr>
          <w:sz w:val="24"/>
          <w:szCs w:val="24"/>
          <w:rtl w:val="0"/>
          <w:lang w:val="en-US"/>
        </w:rPr>
        <w:t xml:space="preserve">• </w:t>
      </w:r>
      <w:r>
        <w:rPr>
          <w:sz w:val="24"/>
          <w:szCs w:val="24"/>
          <w:rtl w:val="0"/>
          <w:lang w:val="en-US"/>
        </w:rPr>
        <w:t>assets considered to be portable, attractive or of community significance</w:t>
      </w:r>
    </w:p>
    <w:p>
      <w:pPr>
        <w:pStyle w:val="Body A"/>
        <w:spacing w:line="288" w:lineRule="auto"/>
        <w:rPr>
          <w:sz w:val="24"/>
          <w:szCs w:val="24"/>
        </w:rPr>
      </w:pPr>
      <w:r>
        <w:rPr>
          <w:sz w:val="24"/>
          <w:szCs w:val="24"/>
          <w:rtl w:val="0"/>
          <w:lang w:val="en-US"/>
        </w:rPr>
        <w:t xml:space="preserve">• </w:t>
      </w:r>
      <w:r>
        <w:rPr>
          <w:sz w:val="24"/>
          <w:szCs w:val="24"/>
          <w:rtl w:val="0"/>
          <w:lang w:val="en-US"/>
        </w:rPr>
        <w:t xml:space="preserve">other assets estimated or known to have a minimum purchase or resale value of </w:t>
      </w:r>
      <w:r>
        <w:rPr>
          <w:sz w:val="24"/>
          <w:szCs w:val="24"/>
          <w:rtl w:val="0"/>
          <w:lang w:val="en-US"/>
        </w:rPr>
        <w:t>£</w:t>
      </w:r>
      <w:r>
        <w:rPr>
          <w:sz w:val="24"/>
          <w:szCs w:val="24"/>
          <w:rtl w:val="0"/>
          <w:lang w:val="en-US"/>
        </w:rPr>
        <w:t>50.00</w:t>
      </w:r>
    </w:p>
    <w:p>
      <w:pPr>
        <w:pStyle w:val="Body A"/>
        <w:spacing w:line="288" w:lineRule="auto"/>
        <w:rPr>
          <w:sz w:val="24"/>
          <w:szCs w:val="24"/>
        </w:rPr>
      </w:pPr>
      <w:r>
        <w:rPr>
          <w:sz w:val="24"/>
          <w:szCs w:val="24"/>
          <w:rtl w:val="0"/>
          <w:lang w:val="en-US"/>
        </w:rPr>
        <w:t xml:space="preserve">• </w:t>
      </w:r>
      <w:r>
        <w:rPr>
          <w:sz w:val="24"/>
          <w:szCs w:val="24"/>
          <w:rtl w:val="0"/>
          <w:lang w:val="en-US"/>
        </w:rPr>
        <w:t>long term investments, shares and loans made by the Council</w:t>
      </w:r>
    </w:p>
    <w:p>
      <w:pPr>
        <w:pStyle w:val="Body A"/>
        <w:numPr>
          <w:ilvl w:val="0"/>
          <w:numId w:val="2"/>
        </w:numPr>
        <w:bidi w:val="0"/>
        <w:spacing w:line="288" w:lineRule="auto"/>
        <w:ind w:right="0"/>
        <w:jc w:val="left"/>
        <w:rPr>
          <w:sz w:val="24"/>
          <w:szCs w:val="24"/>
          <w:rtl w:val="0"/>
          <w:lang w:val="en-US"/>
        </w:rPr>
      </w:pPr>
      <w:r>
        <w:rPr>
          <w:sz w:val="24"/>
          <w:szCs w:val="24"/>
          <w:rtl w:val="0"/>
          <w:lang w:val="en-US"/>
        </w:rPr>
        <w:t>assets held on trust (e.g. monies held on behalf of the Mayor</w:t>
      </w:r>
      <w:r>
        <w:rPr>
          <w:rFonts w:ascii="Arial Unicode MS" w:hAnsi="Arial Unicode MS" w:hint="default"/>
          <w:sz w:val="24"/>
          <w:szCs w:val="24"/>
          <w:rtl w:val="0"/>
          <w:lang w:val="en-US"/>
        </w:rPr>
        <w:t>’</w:t>
      </w:r>
      <w:r>
        <w:rPr>
          <w:sz w:val="24"/>
          <w:szCs w:val="24"/>
          <w:rtl w:val="0"/>
          <w:lang w:val="en-US"/>
        </w:rPr>
        <w:t>s charity)</w:t>
      </w:r>
    </w:p>
    <w:p>
      <w:pPr>
        <w:pStyle w:val="Body A"/>
        <w:spacing w:line="288" w:lineRule="auto"/>
        <w:rPr>
          <w:sz w:val="24"/>
          <w:szCs w:val="24"/>
        </w:rPr>
      </w:pPr>
    </w:p>
    <w:p>
      <w:pPr>
        <w:pStyle w:val="Body A"/>
        <w:rPr>
          <w:sz w:val="24"/>
          <w:szCs w:val="24"/>
        </w:rPr>
      </w:pPr>
      <w:r>
        <w:rPr>
          <w:sz w:val="24"/>
          <w:szCs w:val="24"/>
          <w:rtl w:val="0"/>
          <w:lang w:val="en-US"/>
        </w:rPr>
        <w:t xml:space="preserve">2.2 The values indicated in the asset register will inform the </w:t>
      </w:r>
      <w:r>
        <w:rPr>
          <w:rFonts w:ascii="Arial Unicode MS" w:hAnsi="Arial Unicode MS" w:hint="default"/>
          <w:sz w:val="24"/>
          <w:szCs w:val="24"/>
          <w:rtl w:val="0"/>
          <w:lang w:val="en-US"/>
        </w:rPr>
        <w:t>‘</w:t>
      </w:r>
      <w:r>
        <w:rPr>
          <w:sz w:val="24"/>
          <w:szCs w:val="24"/>
          <w:rtl w:val="0"/>
          <w:lang w:val="en-US"/>
        </w:rPr>
        <w:t>total fixed assets</w:t>
      </w:r>
      <w:r>
        <w:rPr>
          <w:rFonts w:ascii="Arial Unicode MS" w:hAnsi="Arial Unicode MS" w:hint="default"/>
          <w:sz w:val="24"/>
          <w:szCs w:val="24"/>
          <w:rtl w:val="0"/>
          <w:lang w:val="en-US"/>
        </w:rPr>
        <w:t xml:space="preserve">’ </w:t>
      </w:r>
      <w:r>
        <w:rPr>
          <w:sz w:val="24"/>
          <w:szCs w:val="24"/>
          <w:rtl w:val="0"/>
          <w:lang w:val="en-US"/>
        </w:rPr>
        <w:t>section of the Annual Return with the exception of assets held on trust.</w:t>
      </w:r>
    </w:p>
    <w:p>
      <w:pPr>
        <w:pStyle w:val="Body A"/>
        <w:rPr>
          <w:sz w:val="24"/>
          <w:szCs w:val="24"/>
        </w:rPr>
      </w:pPr>
    </w:p>
    <w:p>
      <w:pPr>
        <w:pStyle w:val="Body A"/>
        <w:rPr>
          <w:sz w:val="24"/>
          <w:szCs w:val="24"/>
        </w:rPr>
      </w:pPr>
      <w:r>
        <w:rPr>
          <w:sz w:val="24"/>
          <w:szCs w:val="24"/>
          <w:rtl w:val="0"/>
          <w:lang w:val="en-US"/>
        </w:rPr>
        <w:t>2.3 The following items fall outside the definition for inclusion and are therefore excluded from the Council</w:t>
      </w:r>
      <w:r>
        <w:rPr>
          <w:rFonts w:ascii="Arial Unicode MS" w:hAnsi="Arial Unicode MS" w:hint="default"/>
          <w:sz w:val="24"/>
          <w:szCs w:val="24"/>
          <w:rtl w:val="0"/>
          <w:lang w:val="en-US"/>
        </w:rPr>
        <w:t>’</w:t>
      </w:r>
      <w:r>
        <w:rPr>
          <w:sz w:val="24"/>
          <w:szCs w:val="24"/>
          <w:rtl w:val="0"/>
          <w:lang w:val="en-US"/>
        </w:rPr>
        <w:t>s asset register:</w:t>
      </w:r>
    </w:p>
    <w:p>
      <w:pPr>
        <w:pStyle w:val="Body A"/>
        <w:rPr>
          <w:sz w:val="24"/>
          <w:szCs w:val="24"/>
        </w:rPr>
      </w:pPr>
    </w:p>
    <w:p>
      <w:pPr>
        <w:pStyle w:val="Body A"/>
        <w:spacing w:line="288" w:lineRule="auto"/>
        <w:rPr>
          <w:sz w:val="24"/>
          <w:szCs w:val="24"/>
        </w:rPr>
      </w:pPr>
      <w:r>
        <w:rPr>
          <w:sz w:val="24"/>
          <w:szCs w:val="24"/>
          <w:rtl w:val="0"/>
          <w:lang w:val="en-US"/>
        </w:rPr>
        <w:t xml:space="preserve">• </w:t>
      </w:r>
      <w:r>
        <w:rPr>
          <w:sz w:val="24"/>
          <w:szCs w:val="24"/>
          <w:rtl w:val="0"/>
          <w:lang w:val="en-US"/>
        </w:rPr>
        <w:t>land and buildings held on short term lease or rented</w:t>
      </w:r>
    </w:p>
    <w:p>
      <w:pPr>
        <w:pStyle w:val="Body A"/>
        <w:spacing w:line="288" w:lineRule="auto"/>
        <w:rPr>
          <w:sz w:val="24"/>
          <w:szCs w:val="24"/>
        </w:rPr>
      </w:pPr>
      <w:r>
        <w:rPr>
          <w:sz w:val="24"/>
          <w:szCs w:val="24"/>
          <w:rtl w:val="0"/>
          <w:lang w:val="en-US"/>
        </w:rPr>
        <w:t xml:space="preserve">• </w:t>
      </w:r>
      <w:r>
        <w:rPr>
          <w:sz w:val="24"/>
          <w:szCs w:val="24"/>
          <w:rtl w:val="0"/>
          <w:lang w:val="en-US"/>
        </w:rPr>
        <w:t>land and buildings maintained or serviced, but not owned by the Council</w:t>
      </w:r>
    </w:p>
    <w:p>
      <w:pPr>
        <w:pStyle w:val="Body A"/>
        <w:spacing w:line="288" w:lineRule="auto"/>
        <w:rPr>
          <w:sz w:val="24"/>
          <w:szCs w:val="24"/>
        </w:rPr>
      </w:pPr>
      <w:r>
        <w:rPr>
          <w:sz w:val="24"/>
          <w:szCs w:val="24"/>
          <w:rtl w:val="0"/>
          <w:lang w:val="en-US"/>
        </w:rPr>
        <w:t xml:space="preserve">• </w:t>
      </w:r>
      <w:r>
        <w:rPr>
          <w:sz w:val="24"/>
          <w:szCs w:val="24"/>
          <w:rtl w:val="0"/>
          <w:lang w:val="en-US"/>
        </w:rPr>
        <w:t>assets rented by or loaned to the Council</w:t>
      </w:r>
    </w:p>
    <w:p>
      <w:pPr>
        <w:pStyle w:val="Body A"/>
        <w:spacing w:line="288" w:lineRule="auto"/>
        <w:rPr>
          <w:sz w:val="24"/>
          <w:szCs w:val="24"/>
        </w:rPr>
      </w:pPr>
      <w:r>
        <w:rPr>
          <w:sz w:val="24"/>
          <w:szCs w:val="24"/>
          <w:rtl w:val="0"/>
          <w:lang w:val="en-US"/>
        </w:rPr>
        <w:t xml:space="preserve">• </w:t>
      </w:r>
      <w:r>
        <w:rPr>
          <w:sz w:val="24"/>
          <w:szCs w:val="24"/>
          <w:rtl w:val="0"/>
          <w:lang w:val="en-US"/>
        </w:rPr>
        <w:t xml:space="preserve">stock items intended for resale </w:t>
      </w:r>
      <w:r>
        <w:rPr>
          <w:sz w:val="24"/>
          <w:szCs w:val="24"/>
          <w:rtl w:val="0"/>
          <w:lang w:val="en-US"/>
        </w:rPr>
        <w:t xml:space="preserve">• </w:t>
      </w:r>
      <w:r>
        <w:rPr>
          <w:sz w:val="24"/>
          <w:szCs w:val="24"/>
          <w:rtl w:val="0"/>
          <w:lang w:val="en-US"/>
        </w:rPr>
        <w:t>stationery and other consumable items</w:t>
      </w:r>
    </w:p>
    <w:p>
      <w:pPr>
        <w:pStyle w:val="Body A"/>
        <w:spacing w:line="288" w:lineRule="auto"/>
        <w:rPr>
          <w:sz w:val="24"/>
          <w:szCs w:val="24"/>
        </w:rPr>
      </w:pPr>
      <w:r>
        <w:rPr>
          <w:sz w:val="24"/>
          <w:szCs w:val="24"/>
          <w:rtl w:val="0"/>
          <w:lang w:val="en-US"/>
        </w:rPr>
        <w:t xml:space="preserve">• </w:t>
      </w:r>
      <w:r>
        <w:rPr>
          <w:sz w:val="24"/>
          <w:szCs w:val="24"/>
          <w:rtl w:val="0"/>
          <w:lang w:val="en-US"/>
        </w:rPr>
        <w:t>boundaries of land owned (e.g. fences, hedges and gates)</w:t>
      </w:r>
    </w:p>
    <w:p>
      <w:pPr>
        <w:pStyle w:val="Body A"/>
        <w:spacing w:line="288" w:lineRule="auto"/>
        <w:rPr>
          <w:sz w:val="24"/>
          <w:szCs w:val="24"/>
        </w:rPr>
      </w:pPr>
      <w:r>
        <w:rPr>
          <w:sz w:val="24"/>
          <w:szCs w:val="24"/>
          <w:rtl w:val="0"/>
          <w:lang w:val="en-US"/>
        </w:rPr>
        <w:t xml:space="preserve">• </w:t>
      </w:r>
      <w:r>
        <w:rPr>
          <w:sz w:val="24"/>
          <w:szCs w:val="24"/>
          <w:rtl w:val="0"/>
          <w:lang w:val="en-US"/>
        </w:rPr>
        <w:t>floor or land surfaces and drainage</w:t>
      </w:r>
    </w:p>
    <w:p>
      <w:pPr>
        <w:pStyle w:val="Body A"/>
        <w:spacing w:line="288" w:lineRule="auto"/>
        <w:rPr>
          <w:sz w:val="24"/>
          <w:szCs w:val="24"/>
        </w:rPr>
      </w:pPr>
      <w:r>
        <w:rPr>
          <w:sz w:val="24"/>
          <w:szCs w:val="24"/>
          <w:rtl w:val="0"/>
          <w:lang w:val="en-US"/>
        </w:rPr>
        <w:t xml:space="preserve">• </w:t>
      </w:r>
      <w:r>
        <w:rPr>
          <w:sz w:val="24"/>
          <w:szCs w:val="24"/>
          <w:rtl w:val="0"/>
          <w:lang w:val="en-US"/>
        </w:rPr>
        <w:t>plants and trees</w:t>
      </w:r>
    </w:p>
    <w:p>
      <w:pPr>
        <w:pStyle w:val="Body A"/>
        <w:spacing w:line="288" w:lineRule="auto"/>
        <w:rPr>
          <w:sz w:val="24"/>
          <w:szCs w:val="24"/>
        </w:rPr>
      </w:pPr>
      <w:r>
        <w:rPr>
          <w:sz w:val="24"/>
          <w:szCs w:val="24"/>
          <w:rtl w:val="0"/>
          <w:lang w:val="en-US"/>
        </w:rPr>
        <w:t xml:space="preserve">• </w:t>
      </w:r>
      <w:r>
        <w:rPr>
          <w:sz w:val="24"/>
          <w:szCs w:val="24"/>
          <w:rtl w:val="0"/>
          <w:lang w:val="en-US"/>
        </w:rPr>
        <w:t xml:space="preserve">assets with a purchase or resale value of less than </w:t>
      </w:r>
      <w:r>
        <w:rPr>
          <w:sz w:val="24"/>
          <w:szCs w:val="24"/>
          <w:rtl w:val="0"/>
          <w:lang w:val="en-US"/>
        </w:rPr>
        <w:t>£</w:t>
      </w:r>
      <w:r>
        <w:rPr>
          <w:sz w:val="24"/>
          <w:szCs w:val="24"/>
          <w:rtl w:val="0"/>
          <w:lang w:val="en-US"/>
        </w:rPr>
        <w:t>50 (other than items listed as for</w:t>
      </w:r>
    </w:p>
    <w:p>
      <w:pPr>
        <w:pStyle w:val="Body A"/>
        <w:spacing w:line="288" w:lineRule="auto"/>
        <w:rPr>
          <w:sz w:val="24"/>
          <w:szCs w:val="24"/>
        </w:rPr>
      </w:pPr>
      <w:r>
        <w:rPr>
          <w:sz w:val="24"/>
          <w:szCs w:val="24"/>
          <w:rtl w:val="0"/>
          <w:lang w:val="en-US"/>
        </w:rPr>
        <w:t>inclusion in the asset register)</w:t>
      </w:r>
    </w:p>
    <w:p>
      <w:pPr>
        <w:pStyle w:val="Body A"/>
        <w:spacing w:line="288" w:lineRule="auto"/>
        <w:rPr>
          <w:sz w:val="24"/>
          <w:szCs w:val="24"/>
        </w:rPr>
      </w:pPr>
      <w:r>
        <w:rPr>
          <w:sz w:val="24"/>
          <w:szCs w:val="24"/>
          <w:rtl w:val="0"/>
          <w:lang w:val="en-US"/>
        </w:rPr>
        <w:t xml:space="preserve">• </w:t>
      </w:r>
      <w:r>
        <w:rPr>
          <w:sz w:val="24"/>
          <w:szCs w:val="24"/>
          <w:rtl w:val="0"/>
          <w:lang w:val="en-US"/>
        </w:rPr>
        <w:t>repairs</w:t>
      </w:r>
    </w:p>
    <w:p>
      <w:pPr>
        <w:pStyle w:val="Body A"/>
        <w:spacing w:line="288" w:lineRule="auto"/>
        <w:rPr>
          <w:sz w:val="24"/>
          <w:szCs w:val="24"/>
        </w:rPr>
      </w:pPr>
      <w:r>
        <w:rPr>
          <w:sz w:val="24"/>
          <w:szCs w:val="24"/>
          <w:rtl w:val="0"/>
          <w:lang w:val="en-US"/>
        </w:rPr>
        <w:t xml:space="preserve">• </w:t>
      </w:r>
      <w:r>
        <w:rPr>
          <w:sz w:val="24"/>
          <w:szCs w:val="24"/>
          <w:rtl w:val="0"/>
          <w:lang w:val="en-US"/>
        </w:rPr>
        <w:t>cash, short term investments and other current assets</w:t>
      </w:r>
    </w:p>
    <w:p>
      <w:pPr>
        <w:pStyle w:val="Body A"/>
        <w:spacing w:line="288" w:lineRule="auto"/>
        <w:rPr>
          <w:sz w:val="24"/>
          <w:szCs w:val="24"/>
        </w:rPr>
      </w:pPr>
      <w:r>
        <w:rPr>
          <w:sz w:val="24"/>
          <w:szCs w:val="24"/>
          <w:rtl w:val="0"/>
          <w:lang w:val="en-US"/>
        </w:rPr>
        <w:t xml:space="preserve">• </w:t>
      </w:r>
      <w:r>
        <w:rPr>
          <w:sz w:val="24"/>
          <w:szCs w:val="24"/>
          <w:rtl w:val="0"/>
          <w:lang w:val="en-US"/>
        </w:rPr>
        <w:t>intangible assets (e.g. trademarks, internet domain names, contingent assets, broadcast</w:t>
      </w:r>
    </w:p>
    <w:p>
      <w:pPr>
        <w:pStyle w:val="Body A"/>
        <w:spacing w:line="288" w:lineRule="auto"/>
        <w:rPr>
          <w:sz w:val="24"/>
          <w:szCs w:val="24"/>
        </w:rPr>
      </w:pPr>
      <w:r>
        <w:rPr>
          <w:sz w:val="24"/>
          <w:szCs w:val="24"/>
          <w:rtl w:val="0"/>
          <w:lang w:val="en-US"/>
        </w:rPr>
        <w:t>rights)</w:t>
      </w:r>
    </w:p>
    <w:p>
      <w:pPr>
        <w:pStyle w:val="Body A"/>
        <w:numPr>
          <w:ilvl w:val="0"/>
          <w:numId w:val="2"/>
        </w:numPr>
        <w:bidi w:val="0"/>
        <w:spacing w:line="288" w:lineRule="auto"/>
        <w:ind w:right="0"/>
        <w:jc w:val="left"/>
        <w:rPr>
          <w:sz w:val="24"/>
          <w:szCs w:val="24"/>
          <w:rtl w:val="0"/>
          <w:lang w:val="it-IT"/>
        </w:rPr>
      </w:pPr>
      <w:r>
        <w:rPr>
          <w:sz w:val="24"/>
          <w:szCs w:val="24"/>
          <w:rtl w:val="0"/>
          <w:lang w:val="it-IT"/>
        </w:rPr>
        <w:t>negative</w:t>
      </w:r>
      <w:r>
        <w:rPr>
          <w:rFonts w:ascii="Arial Unicode MS" w:hAnsi="Arial Unicode MS" w:hint="default"/>
          <w:sz w:val="24"/>
          <w:szCs w:val="24"/>
          <w:rtl w:val="0"/>
          <w:lang w:val="en-US"/>
        </w:rPr>
        <w:t xml:space="preserve">’ </w:t>
      </w:r>
      <w:r>
        <w:rPr>
          <w:sz w:val="24"/>
          <w:szCs w:val="24"/>
          <w:rtl w:val="0"/>
          <w:lang w:val="en-US"/>
        </w:rPr>
        <w:t>assets (e.g. provisions, borrowings, creditors and contingent liabilities)</w:t>
      </w:r>
    </w:p>
    <w:p>
      <w:pPr>
        <w:pStyle w:val="Body A"/>
        <w:spacing w:line="288" w:lineRule="auto"/>
        <w:rPr>
          <w:sz w:val="24"/>
          <w:szCs w:val="24"/>
        </w:rPr>
      </w:pPr>
    </w:p>
    <w:p>
      <w:pPr>
        <w:pStyle w:val="Body A"/>
        <w:rPr>
          <w:sz w:val="24"/>
          <w:szCs w:val="24"/>
        </w:rPr>
      </w:pPr>
      <w:r>
        <w:rPr>
          <w:sz w:val="24"/>
          <w:szCs w:val="24"/>
          <w:rtl w:val="0"/>
          <w:lang w:val="en-US"/>
        </w:rPr>
        <w:t>2.4 A separate section of the asset register will contain a schedule of disposals.</w:t>
      </w:r>
    </w:p>
    <w:p>
      <w:pPr>
        <w:pStyle w:val="Body A"/>
        <w:rPr>
          <w:sz w:val="24"/>
          <w:szCs w:val="24"/>
        </w:rPr>
      </w:pPr>
    </w:p>
    <w:p>
      <w:pPr>
        <w:pStyle w:val="Body A"/>
        <w:rPr>
          <w:b w:val="1"/>
          <w:bCs w:val="1"/>
          <w:sz w:val="24"/>
          <w:szCs w:val="24"/>
        </w:rPr>
      </w:pPr>
      <w:r>
        <w:rPr>
          <w:b w:val="1"/>
          <w:bCs w:val="1"/>
          <w:sz w:val="24"/>
          <w:szCs w:val="24"/>
          <w:rtl w:val="0"/>
          <w:lang w:val="en-US"/>
        </w:rPr>
        <w:t>3 Valuation of assets</w:t>
      </w:r>
    </w:p>
    <w:p>
      <w:pPr>
        <w:pStyle w:val="Body A"/>
        <w:rPr>
          <w:b w:val="1"/>
          <w:bCs w:val="1"/>
          <w:sz w:val="24"/>
          <w:szCs w:val="24"/>
        </w:rPr>
      </w:pPr>
    </w:p>
    <w:p>
      <w:pPr>
        <w:pStyle w:val="Body A"/>
        <w:rPr>
          <w:sz w:val="24"/>
          <w:szCs w:val="24"/>
        </w:rPr>
      </w:pPr>
      <w:r>
        <w:rPr>
          <w:sz w:val="24"/>
          <w:szCs w:val="24"/>
          <w:rtl w:val="0"/>
          <w:lang w:val="en-US"/>
        </w:rPr>
        <w:t>3.1 Once recorded on the asset register, the value of assets must not change from year to year until disposal. Concepts of depreciation and impairment adjustments are not appropriate for local councils (Governance and Accountability for Local Councils: A Practitioner</w:t>
      </w:r>
      <w:r>
        <w:rPr>
          <w:rFonts w:ascii="Arial Unicode MS" w:hAnsi="Arial Unicode MS" w:hint="default"/>
          <w:sz w:val="24"/>
          <w:szCs w:val="24"/>
          <w:rtl w:val="0"/>
          <w:lang w:val="en-US"/>
        </w:rPr>
        <w:t>’</w:t>
      </w:r>
      <w:r>
        <w:rPr>
          <w:sz w:val="24"/>
          <w:szCs w:val="24"/>
          <w:rtl w:val="0"/>
          <w:lang w:val="it-IT"/>
        </w:rPr>
        <w:t>s Guide (England) 2014, para.</w:t>
      </w:r>
      <w:r>
        <w:rPr>
          <w:sz w:val="24"/>
          <w:szCs w:val="24"/>
          <w:rtl w:val="0"/>
          <w:lang w:val="en-US"/>
        </w:rPr>
        <w:t xml:space="preserve"> 3.69).</w:t>
      </w:r>
    </w:p>
    <w:p>
      <w:pPr>
        <w:pStyle w:val="Body A"/>
        <w:rPr>
          <w:sz w:val="24"/>
          <w:szCs w:val="24"/>
        </w:rPr>
      </w:pPr>
    </w:p>
    <w:p>
      <w:pPr>
        <w:pStyle w:val="Body A"/>
        <w:rPr>
          <w:sz w:val="24"/>
          <w:szCs w:val="24"/>
        </w:rPr>
      </w:pPr>
      <w:r>
        <w:rPr>
          <w:sz w:val="24"/>
          <w:szCs w:val="24"/>
          <w:rtl w:val="0"/>
          <w:lang w:val="en-US"/>
        </w:rPr>
        <w:t>3.2 Assets must be valued by one of the following means based on available information:</w:t>
      </w:r>
    </w:p>
    <w:p>
      <w:pPr>
        <w:pStyle w:val="Body A"/>
        <w:rPr>
          <w:sz w:val="24"/>
          <w:szCs w:val="24"/>
        </w:rPr>
      </w:pPr>
    </w:p>
    <w:p>
      <w:pPr>
        <w:pStyle w:val="Body A"/>
        <w:spacing w:line="288" w:lineRule="auto"/>
        <w:rPr>
          <w:sz w:val="24"/>
          <w:szCs w:val="24"/>
        </w:rPr>
      </w:pPr>
      <w:r>
        <w:rPr>
          <w:sz w:val="24"/>
          <w:szCs w:val="24"/>
          <w:rtl w:val="0"/>
          <w:lang w:val="en-US"/>
        </w:rPr>
        <w:t xml:space="preserve">• </w:t>
      </w:r>
      <w:r>
        <w:rPr>
          <w:sz w:val="24"/>
          <w:szCs w:val="24"/>
          <w:rtl w:val="0"/>
          <w:lang w:val="en-US"/>
        </w:rPr>
        <w:t>ideally, apply the purchase price (net of VAT if VAT has been reclaimed);</w:t>
      </w:r>
    </w:p>
    <w:p>
      <w:pPr>
        <w:pStyle w:val="Body A"/>
        <w:numPr>
          <w:ilvl w:val="0"/>
          <w:numId w:val="2"/>
        </w:numPr>
        <w:bidi w:val="0"/>
        <w:spacing w:line="288" w:lineRule="auto"/>
        <w:ind w:right="0"/>
        <w:jc w:val="left"/>
        <w:rPr>
          <w:sz w:val="24"/>
          <w:szCs w:val="24"/>
          <w:rtl w:val="0"/>
          <w:lang w:val="en-US"/>
        </w:rPr>
      </w:pPr>
      <w:r>
        <w:rPr>
          <w:sz w:val="24"/>
          <w:szCs w:val="24"/>
          <w:rtl w:val="0"/>
          <w:lang w:val="en-US"/>
        </w:rPr>
        <w:t>otherwise, apply the purchase price (gross of VAT if VAT has not been reclaimed or where the VAT status of the purchase is unclear)</w:t>
      </w:r>
    </w:p>
    <w:p>
      <w:pPr>
        <w:pStyle w:val="Body A"/>
        <w:spacing w:line="288" w:lineRule="auto"/>
        <w:rPr>
          <w:sz w:val="24"/>
          <w:szCs w:val="24"/>
        </w:rPr>
      </w:pPr>
    </w:p>
    <w:p>
      <w:pPr>
        <w:pStyle w:val="Body A"/>
        <w:rPr>
          <w:sz w:val="24"/>
          <w:szCs w:val="24"/>
        </w:rPr>
      </w:pPr>
      <w:r>
        <w:rPr>
          <w:sz w:val="24"/>
          <w:szCs w:val="24"/>
          <w:rtl w:val="0"/>
          <w:lang w:val="en-US"/>
        </w:rPr>
        <w:t xml:space="preserve">3.3 Where it is not possible to trace the purchase price of the asset the insurance valuation should be applied. As a last resort, a nominal value of </w:t>
      </w:r>
      <w:r>
        <w:rPr>
          <w:sz w:val="24"/>
          <w:szCs w:val="24"/>
          <w:rtl w:val="0"/>
          <w:lang w:val="en-US"/>
        </w:rPr>
        <w:t>£</w:t>
      </w:r>
      <w:r>
        <w:rPr>
          <w:sz w:val="24"/>
          <w:szCs w:val="24"/>
          <w:rtl w:val="0"/>
          <w:lang w:val="en-US"/>
        </w:rPr>
        <w:t>1 may be applied. This should also be used for assets gifted to the Council.</w:t>
      </w:r>
    </w:p>
    <w:p>
      <w:pPr>
        <w:pStyle w:val="Body A"/>
        <w:rPr>
          <w:sz w:val="24"/>
          <w:szCs w:val="24"/>
        </w:rPr>
      </w:pPr>
    </w:p>
    <w:p>
      <w:pPr>
        <w:pStyle w:val="Body A"/>
        <w:rPr>
          <w:sz w:val="24"/>
          <w:szCs w:val="24"/>
        </w:rPr>
      </w:pPr>
      <w:r>
        <w:rPr>
          <w:sz w:val="24"/>
          <w:szCs w:val="24"/>
          <w:rtl w:val="0"/>
          <w:lang w:val="en-US"/>
        </w:rPr>
        <w:t>3.4 There is no guidance where land or buildings have been subject to substantial renovation and improvement to such an extent that the new market value bears no relation to the original purchase cost. In order to avoid renovation and improvement work being separately recorded on the asset register and in these exceptional circumstances only, a market value supplied by a qualified surveyor may be entered.</w:t>
      </w:r>
    </w:p>
    <w:p>
      <w:pPr>
        <w:pStyle w:val="Body A"/>
        <w:rPr>
          <w:sz w:val="24"/>
          <w:szCs w:val="24"/>
        </w:rPr>
      </w:pPr>
    </w:p>
    <w:p>
      <w:pPr>
        <w:pStyle w:val="Body A"/>
        <w:rPr>
          <w:sz w:val="24"/>
          <w:szCs w:val="24"/>
        </w:rPr>
      </w:pPr>
      <w:r>
        <w:rPr>
          <w:sz w:val="24"/>
          <w:szCs w:val="24"/>
          <w:rtl w:val="0"/>
          <w:lang w:val="en-US"/>
        </w:rPr>
        <w:t>3.5 For insurance purposes, the Council may include a column in the asset register to record the replacement value of each asset.</w:t>
      </w:r>
    </w:p>
    <w:p>
      <w:pPr>
        <w:pStyle w:val="Body A"/>
        <w:rPr>
          <w:b w:val="1"/>
          <w:bCs w:val="1"/>
          <w:sz w:val="24"/>
          <w:szCs w:val="24"/>
        </w:rPr>
      </w:pPr>
    </w:p>
    <w:p>
      <w:pPr>
        <w:pStyle w:val="Body A"/>
        <w:rPr>
          <w:b w:val="1"/>
          <w:bCs w:val="1"/>
          <w:sz w:val="24"/>
          <w:szCs w:val="24"/>
        </w:rPr>
      </w:pPr>
      <w:r>
        <w:rPr>
          <w:b w:val="1"/>
          <w:bCs w:val="1"/>
          <w:sz w:val="24"/>
          <w:szCs w:val="24"/>
          <w:rtl w:val="0"/>
          <w:lang w:val="en-US"/>
        </w:rPr>
        <w:t>4 Procedure for updating the asset register</w:t>
      </w:r>
    </w:p>
    <w:p>
      <w:pPr>
        <w:pStyle w:val="Body A"/>
        <w:rPr>
          <w:b w:val="1"/>
          <w:bCs w:val="1"/>
          <w:sz w:val="24"/>
          <w:szCs w:val="24"/>
        </w:rPr>
      </w:pPr>
    </w:p>
    <w:p>
      <w:pPr>
        <w:pStyle w:val="Body A"/>
        <w:rPr>
          <w:sz w:val="24"/>
          <w:szCs w:val="24"/>
        </w:rPr>
      </w:pPr>
      <w:r>
        <w:rPr>
          <w:sz w:val="24"/>
          <w:szCs w:val="24"/>
          <w:rtl w:val="0"/>
          <w:lang w:val="en-US"/>
        </w:rPr>
        <w:t>4.1 The start point is the asset register that has been agreed for the end of the previous financial year.</w:t>
      </w:r>
    </w:p>
    <w:p>
      <w:pPr>
        <w:pStyle w:val="Body A"/>
        <w:rPr>
          <w:sz w:val="24"/>
          <w:szCs w:val="24"/>
        </w:rPr>
      </w:pPr>
    </w:p>
    <w:p>
      <w:pPr>
        <w:pStyle w:val="Body A"/>
        <w:rPr>
          <w:sz w:val="24"/>
          <w:szCs w:val="24"/>
        </w:rPr>
      </w:pPr>
      <w:r>
        <w:rPr>
          <w:sz w:val="24"/>
          <w:szCs w:val="24"/>
          <w:rtl w:val="0"/>
          <w:lang w:val="en-US"/>
        </w:rPr>
        <w:t xml:space="preserve">The financial ledger should be reviewed for all purchases made during the year. A discussion should be held with all Council officers to identify any assets that have been gifted to the Council. Any new assets which fall in the categories stated at 2.1 above should be added to the asset register, with their values recorded at the purchase price (net of VAT if VAT is being reclaimed or at </w:t>
      </w:r>
      <w:r>
        <w:rPr>
          <w:sz w:val="24"/>
          <w:szCs w:val="24"/>
          <w:rtl w:val="0"/>
          <w:lang w:val="en-US"/>
        </w:rPr>
        <w:t>£</w:t>
      </w:r>
      <w:r>
        <w:rPr>
          <w:sz w:val="24"/>
          <w:szCs w:val="24"/>
          <w:rtl w:val="0"/>
          <w:lang w:val="en-US"/>
        </w:rPr>
        <w:t>1 if gifted to the Council.</w:t>
      </w:r>
    </w:p>
    <w:p>
      <w:pPr>
        <w:pStyle w:val="Body A"/>
        <w:rPr>
          <w:sz w:val="24"/>
          <w:szCs w:val="24"/>
        </w:rPr>
      </w:pPr>
    </w:p>
    <w:p>
      <w:pPr>
        <w:pStyle w:val="Body A"/>
        <w:rPr>
          <w:sz w:val="24"/>
          <w:szCs w:val="24"/>
        </w:rPr>
      </w:pPr>
      <w:r>
        <w:rPr>
          <w:sz w:val="24"/>
          <w:szCs w:val="24"/>
          <w:rtl w:val="0"/>
          <w:lang w:val="en-US"/>
        </w:rPr>
        <w:t>4.2 The financial ledger should also be reviewed for all asset sales made during the year. A discussion should be held with all Council officers to identify any assets that have been lost, disposed of or gifted by the Council. Any assets which fall in the categories stated at 2.1 above should be removed from the asset register and recorded in the schedule of disposals. The asset register should record any assets loaned by the Council, including the person or organisation borrowing the asset, its location and the date when the loan period ends.</w:t>
      </w:r>
    </w:p>
    <w:p>
      <w:pPr>
        <w:pStyle w:val="Body A"/>
        <w:rPr>
          <w:sz w:val="24"/>
          <w:szCs w:val="24"/>
        </w:rPr>
      </w:pPr>
    </w:p>
    <w:p>
      <w:pPr>
        <w:pStyle w:val="Body A"/>
        <w:rPr>
          <w:sz w:val="24"/>
          <w:szCs w:val="24"/>
        </w:rPr>
      </w:pPr>
      <w:r>
        <w:rPr>
          <w:sz w:val="24"/>
          <w:szCs w:val="24"/>
          <w:rtl w:val="0"/>
          <w:lang w:val="en-US"/>
        </w:rPr>
        <w:t xml:space="preserve">4.3 It is the Councils responsibility to ensure that a </w:t>
      </w:r>
      <w:r>
        <w:rPr>
          <w:rFonts w:ascii="Arial Unicode MS" w:hAnsi="Arial Unicode MS" w:hint="default"/>
          <w:sz w:val="24"/>
          <w:szCs w:val="24"/>
          <w:rtl w:val="0"/>
          <w:lang w:val="en-US"/>
        </w:rPr>
        <w:t>‘</w:t>
      </w:r>
      <w:r>
        <w:rPr>
          <w:sz w:val="24"/>
          <w:szCs w:val="24"/>
          <w:rtl w:val="0"/>
          <w:lang w:val="en-US"/>
        </w:rPr>
        <w:t>stock take</w:t>
      </w:r>
      <w:r>
        <w:rPr>
          <w:rFonts w:ascii="Arial Unicode MS" w:hAnsi="Arial Unicode MS" w:hint="default"/>
          <w:sz w:val="24"/>
          <w:szCs w:val="24"/>
          <w:rtl w:val="0"/>
          <w:lang w:val="en-US"/>
        </w:rPr>
        <w:t xml:space="preserve">’ </w:t>
      </w:r>
      <w:r>
        <w:rPr>
          <w:sz w:val="24"/>
          <w:szCs w:val="24"/>
          <w:rtl w:val="0"/>
          <w:lang w:val="en-US"/>
        </w:rPr>
        <w:t>of asset register items should occur to ensure that all asset register items can be physically verified. Any assets which cannot be located should be removed from the asset register and recorded in the schedule of disposals.</w:t>
      </w:r>
    </w:p>
    <w:p>
      <w:pPr>
        <w:pStyle w:val="Body A"/>
        <w:rPr>
          <w:sz w:val="24"/>
          <w:szCs w:val="24"/>
        </w:rPr>
      </w:pPr>
    </w:p>
    <w:p>
      <w:pPr>
        <w:pStyle w:val="Body A"/>
      </w:pPr>
      <w:r>
        <w:rPr>
          <w:sz w:val="24"/>
          <w:szCs w:val="24"/>
          <w:rtl w:val="0"/>
          <w:lang w:val="en-US"/>
        </w:rPr>
        <w:t>4.4 The asset register, schedule of disposals and this policy will be reviewed annually and approved by the Council at the same time as the approval of the Annual Return.</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9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55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3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91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09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27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45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63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